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97163F" w14:textId="77777777" w:rsidR="00D2557B" w:rsidRDefault="003518F2">
      <w:pPr>
        <w:jc w:val="center"/>
      </w:pPr>
      <w:r>
        <w:fldChar w:fldCharType="begin"/>
      </w:r>
      <w:r w:rsidR="00D2557B">
        <w:instrText xml:space="preserve"> SEQ CHAPTER \h \r 1</w:instrText>
      </w:r>
      <w:r>
        <w:fldChar w:fldCharType="end"/>
      </w:r>
      <w:r w:rsidR="00D2557B">
        <w:rPr>
          <w:b/>
        </w:rPr>
        <w:t>CHARLES MICHAEL RADDING</w:t>
      </w:r>
    </w:p>
    <w:p w14:paraId="4F3D4F9E" w14:textId="77777777" w:rsidR="00D2557B" w:rsidRDefault="00D2557B"/>
    <w:p w14:paraId="7E244D57" w14:textId="77777777" w:rsidR="00D2557B" w:rsidRDefault="00DF529A">
      <w:pPr>
        <w:keepLines/>
      </w:pPr>
      <w:r>
        <w:t>2249 N. Wayne</w:t>
      </w:r>
      <w:r w:rsidR="00D2557B">
        <w:tab/>
      </w:r>
      <w:r w:rsidR="00D2557B">
        <w:tab/>
      </w:r>
      <w:r w:rsidR="00D2557B">
        <w:tab/>
      </w:r>
      <w:r w:rsidR="00D2557B">
        <w:tab/>
      </w:r>
    </w:p>
    <w:p w14:paraId="51B806DA" w14:textId="77777777" w:rsidR="00D2557B" w:rsidRPr="002E0292" w:rsidRDefault="00DF529A">
      <w:pPr>
        <w:keepLines/>
        <w:rPr>
          <w:lang w:val="it-IT"/>
        </w:rPr>
      </w:pPr>
      <w:r w:rsidRPr="002E0292">
        <w:rPr>
          <w:lang w:val="it-IT"/>
        </w:rPr>
        <w:t>Chicago, IL 60614</w:t>
      </w:r>
      <w:r w:rsidR="00D2557B" w:rsidRPr="002E0292">
        <w:rPr>
          <w:lang w:val="it-IT"/>
        </w:rPr>
        <w:t xml:space="preserve"> </w:t>
      </w:r>
      <w:r w:rsidR="00D2557B" w:rsidRPr="002E0292">
        <w:rPr>
          <w:lang w:val="it-IT"/>
        </w:rPr>
        <w:tab/>
      </w:r>
      <w:r w:rsidR="00D2557B" w:rsidRPr="002E0292">
        <w:rPr>
          <w:lang w:val="it-IT"/>
        </w:rPr>
        <w:tab/>
      </w:r>
      <w:r w:rsidR="00D2557B" w:rsidRPr="002E0292">
        <w:rPr>
          <w:lang w:val="it-IT"/>
        </w:rPr>
        <w:tab/>
      </w:r>
      <w:r w:rsidR="00D2557B" w:rsidRPr="002E0292">
        <w:rPr>
          <w:lang w:val="it-IT"/>
        </w:rPr>
        <w:tab/>
      </w:r>
    </w:p>
    <w:p w14:paraId="1BEBC9F7" w14:textId="609D8A4E" w:rsidR="00D2557B" w:rsidRPr="002E0292" w:rsidRDefault="00DF529A">
      <w:pPr>
        <w:keepLines/>
        <w:rPr>
          <w:lang w:val="it-IT"/>
        </w:rPr>
      </w:pPr>
      <w:r w:rsidRPr="002E0292">
        <w:rPr>
          <w:lang w:val="it-IT"/>
        </w:rPr>
        <w:t>(773) 698-6033</w:t>
      </w:r>
      <w:r w:rsidR="00C20608" w:rsidRPr="002E0292">
        <w:rPr>
          <w:lang w:val="it-IT"/>
        </w:rPr>
        <w:t>; (517) 944-2070</w:t>
      </w:r>
    </w:p>
    <w:p w14:paraId="3FAFCA5E" w14:textId="77777777" w:rsidR="00D2557B" w:rsidRPr="002E0292" w:rsidRDefault="00DF529A">
      <w:pPr>
        <w:rPr>
          <w:lang w:val="it-IT"/>
        </w:rPr>
      </w:pPr>
      <w:r w:rsidRPr="002E0292">
        <w:rPr>
          <w:lang w:val="it-IT"/>
        </w:rPr>
        <w:t>r</w:t>
      </w:r>
      <w:r w:rsidR="00D2557B" w:rsidRPr="002E0292">
        <w:rPr>
          <w:lang w:val="it-IT"/>
        </w:rPr>
        <w:t>adding@msu.edu</w:t>
      </w:r>
      <w:r w:rsidR="00D2557B" w:rsidRPr="002E0292">
        <w:rPr>
          <w:lang w:val="it-IT"/>
        </w:rPr>
        <w:tab/>
      </w:r>
      <w:r w:rsidR="00D2557B" w:rsidRPr="002E0292">
        <w:rPr>
          <w:lang w:val="it-IT"/>
        </w:rPr>
        <w:tab/>
      </w:r>
      <w:r w:rsidR="00D2557B" w:rsidRPr="002E0292">
        <w:rPr>
          <w:lang w:val="it-IT"/>
        </w:rPr>
        <w:tab/>
      </w:r>
      <w:r w:rsidR="00D2557B" w:rsidRPr="002E0292">
        <w:rPr>
          <w:lang w:val="it-IT"/>
        </w:rPr>
        <w:tab/>
      </w:r>
      <w:r w:rsidR="00D2557B" w:rsidRPr="002E0292">
        <w:rPr>
          <w:lang w:val="it-IT"/>
        </w:rPr>
        <w:tab/>
      </w:r>
      <w:r w:rsidR="00D2557B" w:rsidRPr="002E0292">
        <w:rPr>
          <w:lang w:val="it-IT"/>
        </w:rPr>
        <w:tab/>
      </w:r>
    </w:p>
    <w:p w14:paraId="55F3567B" w14:textId="77777777" w:rsidR="00D2557B" w:rsidRPr="002E0292" w:rsidRDefault="00D2557B">
      <w:pPr>
        <w:rPr>
          <w:lang w:val="it-IT"/>
        </w:rPr>
      </w:pPr>
      <w:r w:rsidRPr="002E0292">
        <w:rPr>
          <w:lang w:val="it-IT"/>
        </w:rPr>
        <w:tab/>
      </w:r>
      <w:r w:rsidRPr="002E0292">
        <w:rPr>
          <w:lang w:val="it-IT"/>
        </w:rPr>
        <w:tab/>
      </w:r>
      <w:r w:rsidRPr="002E0292">
        <w:rPr>
          <w:lang w:val="it-IT"/>
        </w:rPr>
        <w:tab/>
      </w:r>
      <w:r w:rsidRPr="002E0292">
        <w:rPr>
          <w:lang w:val="it-IT"/>
        </w:rPr>
        <w:tab/>
      </w:r>
      <w:r w:rsidRPr="002E0292">
        <w:rPr>
          <w:lang w:val="it-IT"/>
        </w:rPr>
        <w:tab/>
      </w:r>
    </w:p>
    <w:p w14:paraId="7349A0D2" w14:textId="77777777" w:rsidR="00D2557B" w:rsidRDefault="00D2557B">
      <w:pPr>
        <w:jc w:val="center"/>
      </w:pPr>
      <w:r>
        <w:rPr>
          <w:b/>
        </w:rPr>
        <w:t>Education</w:t>
      </w:r>
    </w:p>
    <w:p w14:paraId="6AAB86F5" w14:textId="77777777" w:rsidR="00D2557B" w:rsidRDefault="00D2557B"/>
    <w:p w14:paraId="516549C8" w14:textId="77777777" w:rsidR="00D2557B" w:rsidRDefault="00D2557B">
      <w:r>
        <w:t>A.B., University of Chicago, 1967</w:t>
      </w:r>
    </w:p>
    <w:p w14:paraId="35CC6343" w14:textId="77777777" w:rsidR="00D2557B" w:rsidRDefault="00D2557B">
      <w:r>
        <w:t>Ph.D., Princeton University, 1973</w:t>
      </w:r>
    </w:p>
    <w:p w14:paraId="7D08C080" w14:textId="77777777" w:rsidR="00D2557B" w:rsidRDefault="00D255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</w:pPr>
      <w:r>
        <w:t xml:space="preserve">Dissertation: </w:t>
      </w:r>
      <w:r>
        <w:rPr>
          <w:i/>
        </w:rPr>
        <w:t>The Administration of the Aids in Normandy, 1360-1389</w:t>
      </w:r>
    </w:p>
    <w:p w14:paraId="53CDF36C" w14:textId="77777777" w:rsidR="00D2557B" w:rsidRDefault="00D255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</w:pPr>
      <w:r>
        <w:t>J.R. Strayer, supervisor</w:t>
      </w:r>
    </w:p>
    <w:p w14:paraId="1F005911" w14:textId="77777777" w:rsidR="00D2557B" w:rsidRDefault="00D255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6B65AB0E" w14:textId="77777777" w:rsidR="00D2557B" w:rsidRDefault="00D255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366015AC" w14:textId="77777777" w:rsidR="00D2557B" w:rsidRDefault="00D255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</w:rPr>
      </w:pPr>
      <w:r>
        <w:rPr>
          <w:b/>
        </w:rPr>
        <w:t xml:space="preserve">Teaching Positions Held </w:t>
      </w:r>
    </w:p>
    <w:p w14:paraId="1F2C3C61" w14:textId="77777777" w:rsidR="00D2557B" w:rsidRDefault="00D255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7F15275B" w14:textId="0F065D99" w:rsidR="00D2557B" w:rsidRDefault="00D2557B" w:rsidP="00C206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</w:pPr>
      <w:r>
        <w:rPr>
          <w:i/>
        </w:rPr>
        <w:t>Current position</w:t>
      </w:r>
      <w:r>
        <w:t>: Professor of History, Michigan State University, 1988-</w:t>
      </w:r>
      <w:r w:rsidR="00C20608">
        <w:t>2016; Professor Emeritus since 2016</w:t>
      </w:r>
    </w:p>
    <w:p w14:paraId="6993D141" w14:textId="77777777" w:rsidR="00D2557B" w:rsidRDefault="00D255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66CFACE9" w14:textId="77777777" w:rsidR="00D2557B" w:rsidRDefault="00D255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Assistant/Associate Professor of History, Loyola University of Chicago, 1976-1988.</w:t>
      </w:r>
    </w:p>
    <w:p w14:paraId="482961FA" w14:textId="77777777" w:rsidR="00D2557B" w:rsidRDefault="00D255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76A08CE8" w14:textId="77777777" w:rsidR="00D2557B" w:rsidRDefault="00D255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Visiting Associate Professor of History, Northwestern University, Spring 1984</w:t>
      </w:r>
    </w:p>
    <w:p w14:paraId="084A9F5D" w14:textId="77777777" w:rsidR="00D2557B" w:rsidRDefault="00D255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31D068A9" w14:textId="77777777" w:rsidR="00D2557B" w:rsidRDefault="00D255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</w:pPr>
      <w:r>
        <w:t>Adjunct Professor of History, Herbert H. Lehman College, City University of New York, Fall 1974</w:t>
      </w:r>
    </w:p>
    <w:p w14:paraId="234BE5E0" w14:textId="77777777" w:rsidR="00D2557B" w:rsidRDefault="00D255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31BE8AFB" w14:textId="77777777" w:rsidR="00D2557B" w:rsidRDefault="00D255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Assistant Professor of History, Lewis and Clark College, Portland, Oregon, 1971-1973</w:t>
      </w:r>
    </w:p>
    <w:p w14:paraId="75E69965" w14:textId="77777777" w:rsidR="00D2557B" w:rsidRDefault="00D255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2A97AC35" w14:textId="77777777" w:rsidR="00D2557B" w:rsidRDefault="00D255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</w:p>
    <w:p w14:paraId="17B6321E" w14:textId="77777777" w:rsidR="00D2557B" w:rsidRDefault="00D255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>
        <w:rPr>
          <w:b/>
        </w:rPr>
        <w:t>Honors and Fellowships</w:t>
      </w:r>
    </w:p>
    <w:p w14:paraId="43AD599A" w14:textId="77777777" w:rsidR="00D2557B" w:rsidRDefault="00D255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6C534554" w14:textId="77777777" w:rsidR="00D2557B" w:rsidRDefault="00D255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Member, Institute for Advanced Studies, Princeton, New Jersey. Fall 2000-Spring 2001.</w:t>
      </w:r>
    </w:p>
    <w:p w14:paraId="5197A64B" w14:textId="77777777" w:rsidR="00D2557B" w:rsidRDefault="00D255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41D371F9" w14:textId="77777777" w:rsidR="00D2557B" w:rsidRDefault="00D255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Visiting professor, University of Bergen/University of Oslo, Aug.-Sept. 2000. Funded by National Research Council of Norway.</w:t>
      </w:r>
    </w:p>
    <w:p w14:paraId="67C8386B" w14:textId="77777777" w:rsidR="00D2557B" w:rsidRDefault="00D255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07294E58" w14:textId="77777777" w:rsidR="00D2557B" w:rsidRDefault="00D255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 xml:space="preserve">Mitarbeiter, </w:t>
      </w:r>
      <w:proofErr w:type="spellStart"/>
      <w:r>
        <w:t>Monumenta</w:t>
      </w:r>
      <w:proofErr w:type="spellEnd"/>
      <w:r>
        <w:t xml:space="preserve"> </w:t>
      </w:r>
      <w:proofErr w:type="spellStart"/>
      <w:r>
        <w:t>Germaniae</w:t>
      </w:r>
      <w:proofErr w:type="spellEnd"/>
      <w:r>
        <w:t xml:space="preserve"> </w:t>
      </w:r>
      <w:proofErr w:type="spellStart"/>
      <w:r>
        <w:t>Historica</w:t>
      </w:r>
      <w:proofErr w:type="spellEnd"/>
      <w:r>
        <w:t>, 1997-</w:t>
      </w:r>
    </w:p>
    <w:p w14:paraId="56AF47E8" w14:textId="77777777" w:rsidR="00D2557B" w:rsidRDefault="00D255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1D666321" w14:textId="77777777" w:rsidR="00D2557B" w:rsidRDefault="00D255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rPr>
          <w:i/>
        </w:rPr>
        <w:t>The Age of Paris and Bologna: Masters, Schools, and Studia in Eleventh and Twelfth-Century Europe</w:t>
      </w:r>
      <w:r>
        <w:t>. NEH Fellowship for University Teachers, 1991-92.</w:t>
      </w:r>
    </w:p>
    <w:p w14:paraId="7BF5A647" w14:textId="77777777" w:rsidR="00D2557B" w:rsidRDefault="00D255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19F8E1F7" w14:textId="77777777" w:rsidR="00D2557B" w:rsidRDefault="00D255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rPr>
          <w:i/>
        </w:rPr>
        <w:t>Irnerius to Azo: The First Century of Legal Studies at Bologna</w:t>
      </w:r>
      <w:r>
        <w:t>. Summer grant from the Renaissance Center of the Newberry Library, 1987.</w:t>
      </w:r>
    </w:p>
    <w:p w14:paraId="7C01710E" w14:textId="77777777" w:rsidR="00D2557B" w:rsidRDefault="00D255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5E5B2C5B" w14:textId="77777777" w:rsidR="00D2557B" w:rsidRDefault="00D255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rPr>
          <w:i/>
        </w:rPr>
        <w:t>The Origins of Medieval Jurisprudence</w:t>
      </w:r>
      <w:r>
        <w:t>. Rome Prize (Mellon Fellowship) American Academy in Rome, 1985-86.</w:t>
      </w:r>
    </w:p>
    <w:p w14:paraId="6AC18C14" w14:textId="77777777" w:rsidR="00D2557B" w:rsidRDefault="00D255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1E27C01F" w14:textId="77777777" w:rsidR="00D2557B" w:rsidRDefault="00D255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rPr>
          <w:i/>
        </w:rPr>
        <w:t>The Origins of Medieval Jurisprudence</w:t>
      </w:r>
      <w:r>
        <w:t>. American Philosophical Society Grant, 1984.</w:t>
      </w:r>
    </w:p>
    <w:p w14:paraId="76022B77" w14:textId="77777777" w:rsidR="00D2557B" w:rsidRDefault="00D255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4C4A7C00" w14:textId="77777777" w:rsidR="00D2557B" w:rsidRDefault="00D255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rPr>
          <w:i/>
        </w:rPr>
        <w:t>Cognition and Society in the Middle Ages, 400-1200</w:t>
      </w:r>
      <w:r>
        <w:t>. National Endowment for the Humanities Fellowship, 1979-1980.</w:t>
      </w:r>
    </w:p>
    <w:p w14:paraId="6083EAEF" w14:textId="77777777" w:rsidR="00D2557B" w:rsidRDefault="00D255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</w:p>
    <w:p w14:paraId="3FD8B1FC" w14:textId="77777777" w:rsidR="00D2557B" w:rsidRPr="00152E91" w:rsidRDefault="00D255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</w:rPr>
      </w:pPr>
      <w:r w:rsidRPr="00152E91">
        <w:rPr>
          <w:b/>
        </w:rPr>
        <w:t>Books</w:t>
      </w:r>
    </w:p>
    <w:p w14:paraId="7730DE3F" w14:textId="77777777" w:rsidR="00D2557B" w:rsidRPr="00152E91" w:rsidRDefault="00D255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781F8476" w14:textId="058BCE75" w:rsidR="009B2D8F" w:rsidRPr="009B2D8F" w:rsidRDefault="009B2D8F" w:rsidP="009B2D8F">
      <w:pPr>
        <w:pStyle w:val="Default"/>
        <w:rPr>
          <w:rStyle w:val="A1"/>
          <w:b w:val="0"/>
          <w:bCs w:val="0"/>
          <w:sz w:val="24"/>
          <w:szCs w:val="24"/>
          <w:lang w:val="de-DE"/>
        </w:rPr>
      </w:pPr>
      <w:r w:rsidRPr="009B2D8F">
        <w:rPr>
          <w:i/>
        </w:rPr>
        <w:t xml:space="preserve">The </w:t>
      </w:r>
      <w:proofErr w:type="spellStart"/>
      <w:r w:rsidRPr="009B2D8F">
        <w:rPr>
          <w:i/>
        </w:rPr>
        <w:t>Recensio</w:t>
      </w:r>
      <w:proofErr w:type="spellEnd"/>
      <w:r w:rsidRPr="009B2D8F">
        <w:rPr>
          <w:i/>
        </w:rPr>
        <w:t xml:space="preserve"> </w:t>
      </w:r>
      <w:proofErr w:type="spellStart"/>
      <w:r w:rsidRPr="009B2D8F">
        <w:rPr>
          <w:i/>
        </w:rPr>
        <w:t>Walcausina</w:t>
      </w:r>
      <w:proofErr w:type="spellEnd"/>
      <w:r w:rsidRPr="009B2D8F">
        <w:rPr>
          <w:i/>
        </w:rPr>
        <w:t xml:space="preserve"> of the L</w:t>
      </w:r>
      <w:r>
        <w:rPr>
          <w:i/>
        </w:rPr>
        <w:t xml:space="preserve">iber Papiensis. </w:t>
      </w:r>
      <w:proofErr w:type="spellStart"/>
      <w:r w:rsidRPr="009B2D8F">
        <w:rPr>
          <w:iCs/>
          <w:lang w:val="de-DE"/>
        </w:rPr>
        <w:t>Monumenta</w:t>
      </w:r>
      <w:proofErr w:type="spellEnd"/>
      <w:r w:rsidRPr="009B2D8F">
        <w:rPr>
          <w:iCs/>
          <w:lang w:val="de-DE"/>
        </w:rPr>
        <w:t xml:space="preserve"> Germaniae Historica, </w:t>
      </w:r>
      <w:r w:rsidRPr="009B2D8F">
        <w:rPr>
          <w:rStyle w:val="A1"/>
          <w:b w:val="0"/>
          <w:bCs w:val="0"/>
          <w:sz w:val="24"/>
          <w:szCs w:val="24"/>
          <w:lang w:val="de-DE"/>
        </w:rPr>
        <w:t xml:space="preserve">Leges </w:t>
      </w:r>
      <w:proofErr w:type="spellStart"/>
      <w:r w:rsidRPr="009B2D8F">
        <w:rPr>
          <w:rStyle w:val="A1"/>
          <w:b w:val="0"/>
          <w:bCs w:val="0"/>
          <w:sz w:val="24"/>
          <w:szCs w:val="24"/>
          <w:lang w:val="de-DE"/>
        </w:rPr>
        <w:t>nationum</w:t>
      </w:r>
      <w:proofErr w:type="spellEnd"/>
      <w:r w:rsidRPr="009B2D8F">
        <w:rPr>
          <w:rStyle w:val="A1"/>
          <w:b w:val="0"/>
          <w:bCs w:val="0"/>
          <w:sz w:val="24"/>
          <w:szCs w:val="24"/>
          <w:lang w:val="de-DE"/>
        </w:rPr>
        <w:t xml:space="preserve"> </w:t>
      </w:r>
      <w:proofErr w:type="spellStart"/>
      <w:r w:rsidRPr="009B2D8F">
        <w:rPr>
          <w:rStyle w:val="A1"/>
          <w:b w:val="0"/>
          <w:bCs w:val="0"/>
          <w:sz w:val="24"/>
          <w:szCs w:val="24"/>
          <w:lang w:val="de-DE"/>
        </w:rPr>
        <w:t>Germanicarum</w:t>
      </w:r>
      <w:proofErr w:type="spellEnd"/>
      <w:r w:rsidRPr="009B2D8F">
        <w:rPr>
          <w:rStyle w:val="A1"/>
          <w:b w:val="0"/>
          <w:bCs w:val="0"/>
          <w:sz w:val="24"/>
          <w:szCs w:val="24"/>
          <w:lang w:val="de-DE"/>
        </w:rPr>
        <w:t>, VII (Wiesbaden,</w:t>
      </w:r>
      <w:r>
        <w:rPr>
          <w:rStyle w:val="A1"/>
          <w:b w:val="0"/>
          <w:bCs w:val="0"/>
          <w:sz w:val="24"/>
          <w:szCs w:val="24"/>
          <w:lang w:val="de-DE"/>
        </w:rPr>
        <w:t xml:space="preserve"> 2024; </w:t>
      </w:r>
      <w:r w:rsidRPr="009B2D8F">
        <w:rPr>
          <w:rStyle w:val="A1"/>
          <w:b w:val="0"/>
          <w:bCs w:val="0"/>
          <w:sz w:val="24"/>
          <w:szCs w:val="24"/>
          <w:lang w:val="de-DE"/>
        </w:rPr>
        <w:t>in press)</w:t>
      </w:r>
    </w:p>
    <w:p w14:paraId="1751496C" w14:textId="77777777" w:rsidR="009B2D8F" w:rsidRPr="009B2D8F" w:rsidRDefault="009B2D8F" w:rsidP="009B2D8F">
      <w:pPr>
        <w:pStyle w:val="Default"/>
        <w:rPr>
          <w:b/>
          <w:bCs/>
          <w:lang w:val="de-DE"/>
        </w:rPr>
      </w:pPr>
    </w:p>
    <w:p w14:paraId="28CAFE97" w14:textId="41D088DE" w:rsidR="00D2557B" w:rsidRDefault="00D255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603823">
        <w:rPr>
          <w:i/>
          <w:lang w:val="it-IT"/>
        </w:rPr>
        <w:t xml:space="preserve">Le origini della giurisprudenza medioevale. </w:t>
      </w:r>
      <w:r>
        <w:rPr>
          <w:i/>
        </w:rPr>
        <w:t xml:space="preserve">Una </w:t>
      </w:r>
      <w:proofErr w:type="spellStart"/>
      <w:r>
        <w:rPr>
          <w:i/>
        </w:rPr>
        <w:t>storia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culturale</w:t>
      </w:r>
      <w:proofErr w:type="spellEnd"/>
      <w:r>
        <w:rPr>
          <w:i/>
        </w:rPr>
        <w:t>.</w:t>
      </w:r>
      <w:r>
        <w:t xml:space="preserve"> Revised </w:t>
      </w:r>
      <w:r w:rsidR="008843D2">
        <w:t>and updated edition</w:t>
      </w:r>
      <w:r w:rsidR="002120DB">
        <w:t xml:space="preserve"> of </w:t>
      </w:r>
      <w:r w:rsidR="002120DB">
        <w:rPr>
          <w:i/>
          <w:iCs/>
        </w:rPr>
        <w:t>Origins of Medieval Jurisprudence</w:t>
      </w:r>
      <w:r w:rsidR="008843D2">
        <w:t xml:space="preserve">. </w:t>
      </w:r>
      <w:r w:rsidR="002120DB">
        <w:t xml:space="preserve">(Roma: </w:t>
      </w:r>
      <w:r>
        <w:t xml:space="preserve">Viella Ed., </w:t>
      </w:r>
      <w:r w:rsidR="002120DB">
        <w:t xml:space="preserve">2013) </w:t>
      </w:r>
    </w:p>
    <w:p w14:paraId="0E95A952" w14:textId="77777777" w:rsidR="00D2557B" w:rsidRDefault="00D255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1E8D66B0" w14:textId="77777777" w:rsidR="00D2557B" w:rsidRDefault="00D255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i/>
        </w:rPr>
      </w:pPr>
      <w:r>
        <w:rPr>
          <w:i/>
        </w:rPr>
        <w:t xml:space="preserve">The Corpus </w:t>
      </w:r>
      <w:proofErr w:type="spellStart"/>
      <w:r>
        <w:rPr>
          <w:i/>
        </w:rPr>
        <w:t>Iuris</w:t>
      </w:r>
      <w:proofErr w:type="spellEnd"/>
      <w:r>
        <w:rPr>
          <w:i/>
        </w:rPr>
        <w:t xml:space="preserve"> Civilis in the Middle Ages: Manuscripts and Transmission from the Sixth Century</w:t>
      </w:r>
      <w:r>
        <w:t xml:space="preserve"> </w:t>
      </w:r>
      <w:r>
        <w:rPr>
          <w:i/>
        </w:rPr>
        <w:t xml:space="preserve">to the Juristic Revival. </w:t>
      </w:r>
      <w:r>
        <w:t>(with Antonio Ciaralli, University of Perugia.) (Brill, 2006).</w:t>
      </w:r>
    </w:p>
    <w:p w14:paraId="31A934BF" w14:textId="77777777" w:rsidR="00D2557B" w:rsidRDefault="00D255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i/>
        </w:rPr>
      </w:pPr>
    </w:p>
    <w:p w14:paraId="43594FD0" w14:textId="77777777" w:rsidR="00D2557B" w:rsidRDefault="00D255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rPr>
          <w:i/>
        </w:rPr>
        <w:t xml:space="preserve"> Theology, Rhetoric and Politics in the Eucharistic Controversy, 1078-79</w:t>
      </w:r>
      <w:r>
        <w:t xml:space="preserve">: </w:t>
      </w:r>
      <w:r>
        <w:rPr>
          <w:i/>
        </w:rPr>
        <w:t>Alberic of Monte Cassino against Berengar of Tours.</w:t>
      </w:r>
      <w:r>
        <w:t xml:space="preserve"> (with Francis Newton, Dept. of Classics, Duke University)  (Columbia University Press, 2003).</w:t>
      </w:r>
    </w:p>
    <w:p w14:paraId="38334970" w14:textId="77777777" w:rsidR="00D2557B" w:rsidRPr="009B2D8F" w:rsidRDefault="00D255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22952A00" w14:textId="77777777" w:rsidR="00D2557B" w:rsidRDefault="00D255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 xml:space="preserve">Editor and trans. of Armando Petrucci, </w:t>
      </w:r>
      <w:r>
        <w:rPr>
          <w:i/>
        </w:rPr>
        <w:t>Writers and Readers in Medieval Italy.</w:t>
      </w:r>
      <w:r>
        <w:t xml:space="preserve"> (Yale University Press, 1995).</w:t>
      </w:r>
    </w:p>
    <w:p w14:paraId="4F791372" w14:textId="77777777" w:rsidR="00D2557B" w:rsidRDefault="00D255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72EBE742" w14:textId="77777777" w:rsidR="00D2557B" w:rsidRDefault="00D255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rPr>
          <w:i/>
        </w:rPr>
        <w:t>Medieval Architecture, Medieval Learning. Builders and Masters in the Age of Romanesque and Gothic</w:t>
      </w:r>
      <w:r>
        <w:t xml:space="preserve"> (with William W. Clark, Dept. of Art, Queens College) (Yale University Press, 1992; paperback ed. 1994). </w:t>
      </w:r>
    </w:p>
    <w:p w14:paraId="5F13CFED" w14:textId="77777777" w:rsidR="00D2557B" w:rsidRDefault="00D255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</w:pPr>
      <w:proofErr w:type="spellStart"/>
      <w:r w:rsidRPr="00603823">
        <w:rPr>
          <w:lang w:val="it-IT"/>
        </w:rPr>
        <w:t>Italian</w:t>
      </w:r>
      <w:proofErr w:type="spellEnd"/>
      <w:r w:rsidRPr="00603823">
        <w:rPr>
          <w:lang w:val="it-IT"/>
        </w:rPr>
        <w:t xml:space="preserve"> </w:t>
      </w:r>
      <w:proofErr w:type="spellStart"/>
      <w:r w:rsidRPr="00603823">
        <w:rPr>
          <w:lang w:val="it-IT"/>
        </w:rPr>
        <w:t>translation</w:t>
      </w:r>
      <w:proofErr w:type="spellEnd"/>
      <w:r w:rsidRPr="00603823">
        <w:rPr>
          <w:lang w:val="it-IT"/>
        </w:rPr>
        <w:t xml:space="preserve">: </w:t>
      </w:r>
      <w:r w:rsidRPr="00603823">
        <w:rPr>
          <w:i/>
          <w:lang w:val="it-IT"/>
        </w:rPr>
        <w:t>Architettura e sapere nel medioevo.</w:t>
      </w:r>
      <w:r w:rsidRPr="00603823">
        <w:rPr>
          <w:lang w:val="it-IT"/>
        </w:rPr>
        <w:t xml:space="preserve"> </w:t>
      </w:r>
      <w:r>
        <w:t>(Milan: Vita e Pensiero, 1998).</w:t>
      </w:r>
    </w:p>
    <w:p w14:paraId="161CA82B" w14:textId="77777777" w:rsidR="00D2557B" w:rsidRDefault="00D255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646C30C4" w14:textId="77777777" w:rsidR="00D2557B" w:rsidRDefault="00D255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rPr>
          <w:i/>
        </w:rPr>
        <w:t>The Origins of Medieval Jurisprudence: Pavia and Bologna, 850-1150</w:t>
      </w:r>
      <w:r>
        <w:t xml:space="preserve"> (Yale University Press, 1988). Awarded 1988 ACHA Howard R. </w:t>
      </w:r>
      <w:proofErr w:type="spellStart"/>
      <w:r>
        <w:t>Marraro</w:t>
      </w:r>
      <w:proofErr w:type="spellEnd"/>
      <w:r>
        <w:t xml:space="preserve"> Prize for best book in Italian history.</w:t>
      </w:r>
    </w:p>
    <w:p w14:paraId="2597C36B" w14:textId="77777777" w:rsidR="00D2557B" w:rsidRDefault="00D255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4A30AF25" w14:textId="77777777" w:rsidR="00D2557B" w:rsidRDefault="00D255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rPr>
          <w:i/>
        </w:rPr>
        <w:t>A World Made by Men: Cognition and Society 400-1200</w:t>
      </w:r>
      <w:r>
        <w:t xml:space="preserve"> (University of North Carolina Press, 1985).</w:t>
      </w:r>
    </w:p>
    <w:p w14:paraId="48BBFF06" w14:textId="77777777" w:rsidR="00D2557B" w:rsidRDefault="00D2557B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6F336830" w14:textId="77777777" w:rsidR="00D2557B" w:rsidRDefault="00D2557B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2230DF91" w14:textId="77777777" w:rsidR="00D2557B" w:rsidRDefault="00D2557B">
      <w:pPr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</w:rPr>
      </w:pPr>
      <w:r>
        <w:rPr>
          <w:b/>
        </w:rPr>
        <w:t>Articles</w:t>
      </w:r>
    </w:p>
    <w:p w14:paraId="47FD8755" w14:textId="77777777" w:rsidR="00D2557B" w:rsidRDefault="00D255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65DE7439" w14:textId="03561594" w:rsidR="00152E91" w:rsidRPr="00152E91" w:rsidRDefault="00152E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 xml:space="preserve">“Making the transition from Lombard to Roman law: the </w:t>
      </w:r>
      <w:proofErr w:type="spellStart"/>
      <w:r>
        <w:t>Walcausina</w:t>
      </w:r>
      <w:proofErr w:type="spellEnd"/>
      <w:r>
        <w:t xml:space="preserve"> manuscripts and Köln W 328,” </w:t>
      </w:r>
      <w:r w:rsidRPr="00152E91">
        <w:rPr>
          <w:i/>
          <w:iCs/>
        </w:rPr>
        <w:t xml:space="preserve">Studi </w:t>
      </w:r>
      <w:proofErr w:type="spellStart"/>
      <w:r w:rsidRPr="00152E91">
        <w:rPr>
          <w:i/>
          <w:iCs/>
        </w:rPr>
        <w:t>Medievali</w:t>
      </w:r>
      <w:proofErr w:type="spellEnd"/>
      <w:r>
        <w:t>, 3</w:t>
      </w:r>
      <w:r w:rsidRPr="00152E91">
        <w:rPr>
          <w:vertAlign w:val="superscript"/>
        </w:rPr>
        <w:t>rd</w:t>
      </w:r>
      <w:r>
        <w:t xml:space="preserve"> ser., vol. 62 (2022), pp. 723-36.</w:t>
      </w:r>
    </w:p>
    <w:p w14:paraId="643D908F" w14:textId="7B96DE63" w:rsidR="00D2557B" w:rsidRDefault="00D255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lastRenderedPageBreak/>
        <w:t xml:space="preserve">“Legal Theory and Practice in Eleventh-Century Italy,” </w:t>
      </w:r>
      <w:r>
        <w:rPr>
          <w:i/>
        </w:rPr>
        <w:t>Law and History</w:t>
      </w:r>
      <w:r>
        <w:t xml:space="preserve"> vol. 22 (2003): 377-82.</w:t>
      </w:r>
    </w:p>
    <w:p w14:paraId="28DF9F22" w14:textId="77777777" w:rsidR="00D2557B" w:rsidRDefault="00D255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25E8A562" w14:textId="77777777" w:rsidR="00D2557B" w:rsidRDefault="00D255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 xml:space="preserve">“The </w:t>
      </w:r>
      <w:r>
        <w:rPr>
          <w:i/>
        </w:rPr>
        <w:t xml:space="preserve">Corpus </w:t>
      </w:r>
      <w:proofErr w:type="spellStart"/>
      <w:r>
        <w:rPr>
          <w:i/>
        </w:rPr>
        <w:t>Iuris</w:t>
      </w:r>
      <w:proofErr w:type="spellEnd"/>
      <w:r>
        <w:rPr>
          <w:i/>
        </w:rPr>
        <w:t xml:space="preserve"> Civilis</w:t>
      </w:r>
      <w:r>
        <w:t xml:space="preserve"> in the Middle Ages: A case study in historiography and medieval history,” (with Antonio Ciaralli, Dept. of Paleography, University of Verona) </w:t>
      </w:r>
      <w:proofErr w:type="spellStart"/>
      <w:r>
        <w:rPr>
          <w:i/>
        </w:rPr>
        <w:t>Zeitschrift</w:t>
      </w:r>
      <w:proofErr w:type="spellEnd"/>
      <w:r>
        <w:rPr>
          <w:i/>
        </w:rPr>
        <w:t xml:space="preserve"> der Savigny-Stiftung für </w:t>
      </w:r>
      <w:proofErr w:type="spellStart"/>
      <w:r>
        <w:rPr>
          <w:i/>
        </w:rPr>
        <w:t>Rechtsgeschichte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Romanistische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Abteilung</w:t>
      </w:r>
      <w:proofErr w:type="spellEnd"/>
      <w:r>
        <w:t xml:space="preserve"> vol. 117 (2000): 274-310</w:t>
      </w:r>
    </w:p>
    <w:p w14:paraId="691D65C2" w14:textId="77777777" w:rsidR="00D2557B" w:rsidRDefault="00D255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 xml:space="preserve">“Legal manuscripts in eleventh-century Italy: from royal edict to scholarly compilation,” forthcoming in </w:t>
      </w:r>
      <w:r>
        <w:rPr>
          <w:i/>
        </w:rPr>
        <w:t>Organizing the Written Word: Scripts, Manuscripts, and Texts. Proceedings of the First Utrecht Symposium on Medieval Literacy</w:t>
      </w:r>
      <w:r>
        <w:t xml:space="preserve">, in press at </w:t>
      </w:r>
      <w:proofErr w:type="spellStart"/>
      <w:r>
        <w:t>Brepols</w:t>
      </w:r>
      <w:proofErr w:type="spellEnd"/>
      <w:r>
        <w:t>.</w:t>
      </w:r>
    </w:p>
    <w:p w14:paraId="27D5B66B" w14:textId="77777777" w:rsidR="00D2557B" w:rsidRDefault="00D255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4CC3F2C6" w14:textId="77777777" w:rsidR="00D2557B" w:rsidRDefault="00D255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 xml:space="preserve">“Individuals confront tradition: scholars in eleventh- and twelfth-century Europe,” </w:t>
      </w:r>
      <w:r>
        <w:rPr>
          <w:i/>
        </w:rPr>
        <w:t>The European Legacy</w:t>
      </w:r>
      <w:r>
        <w:t xml:space="preserve"> (MIT Press), 3 (1998).</w:t>
      </w:r>
    </w:p>
    <w:p w14:paraId="14456FD9" w14:textId="77777777" w:rsidR="00D2557B" w:rsidRDefault="00D255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46E08A1C" w14:textId="77777777" w:rsidR="00D2557B" w:rsidRPr="00603823" w:rsidRDefault="00D255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lang w:val="it-IT"/>
        </w:rPr>
      </w:pPr>
      <w:r w:rsidRPr="00603823">
        <w:rPr>
          <w:lang w:val="it-IT"/>
        </w:rPr>
        <w:t>“</w:t>
      </w:r>
      <w:r w:rsidRPr="00603823">
        <w:rPr>
          <w:i/>
          <w:lang w:val="it-IT"/>
        </w:rPr>
        <w:t xml:space="preserve">Petre te </w:t>
      </w:r>
      <w:proofErr w:type="spellStart"/>
      <w:r w:rsidRPr="00603823">
        <w:rPr>
          <w:i/>
          <w:lang w:val="it-IT"/>
        </w:rPr>
        <w:t>appellat</w:t>
      </w:r>
      <w:proofErr w:type="spellEnd"/>
      <w:r w:rsidRPr="00603823">
        <w:rPr>
          <w:i/>
          <w:lang w:val="it-IT"/>
        </w:rPr>
        <w:t xml:space="preserve"> </w:t>
      </w:r>
      <w:proofErr w:type="spellStart"/>
      <w:r w:rsidRPr="00603823">
        <w:rPr>
          <w:i/>
          <w:lang w:val="it-IT"/>
        </w:rPr>
        <w:t>Martinus</w:t>
      </w:r>
      <w:proofErr w:type="spellEnd"/>
      <w:r w:rsidRPr="00603823">
        <w:rPr>
          <w:lang w:val="it-IT"/>
        </w:rPr>
        <w:t>.</w:t>
      </w:r>
      <w:bookmarkStart w:id="0" w:name="BM_1_"/>
      <w:bookmarkEnd w:id="0"/>
      <w:r w:rsidRPr="00603823">
        <w:rPr>
          <w:lang w:val="it-IT"/>
        </w:rPr>
        <w:t xml:space="preserve"> </w:t>
      </w:r>
      <w:proofErr w:type="spellStart"/>
      <w:r w:rsidRPr="00603823">
        <w:rPr>
          <w:lang w:val="it-IT"/>
        </w:rPr>
        <w:t>Eleventh-century</w:t>
      </w:r>
      <w:proofErr w:type="spellEnd"/>
      <w:r w:rsidRPr="00603823">
        <w:rPr>
          <w:lang w:val="it-IT"/>
        </w:rPr>
        <w:t xml:space="preserve"> </w:t>
      </w:r>
      <w:proofErr w:type="spellStart"/>
      <w:r w:rsidRPr="00603823">
        <w:rPr>
          <w:lang w:val="it-IT"/>
        </w:rPr>
        <w:t>judicial</w:t>
      </w:r>
      <w:proofErr w:type="spellEnd"/>
      <w:r w:rsidRPr="00603823">
        <w:rPr>
          <w:lang w:val="it-IT"/>
        </w:rPr>
        <w:t xml:space="preserve"> procedure </w:t>
      </w:r>
      <w:proofErr w:type="spellStart"/>
      <w:r w:rsidRPr="00603823">
        <w:rPr>
          <w:lang w:val="it-IT"/>
        </w:rPr>
        <w:t>as</w:t>
      </w:r>
      <w:proofErr w:type="spellEnd"/>
      <w:r w:rsidRPr="00603823">
        <w:rPr>
          <w:lang w:val="it-IT"/>
        </w:rPr>
        <w:t xml:space="preserve"> </w:t>
      </w:r>
      <w:proofErr w:type="spellStart"/>
      <w:r w:rsidRPr="00603823">
        <w:rPr>
          <w:lang w:val="it-IT"/>
        </w:rPr>
        <w:t>seen</w:t>
      </w:r>
      <w:proofErr w:type="spellEnd"/>
      <w:r w:rsidRPr="00603823">
        <w:rPr>
          <w:lang w:val="it-IT"/>
        </w:rPr>
        <w:t xml:space="preserve"> </w:t>
      </w:r>
      <w:proofErr w:type="spellStart"/>
      <w:r w:rsidRPr="00603823">
        <w:rPr>
          <w:lang w:val="it-IT"/>
        </w:rPr>
        <w:t>through</w:t>
      </w:r>
      <w:proofErr w:type="spellEnd"/>
      <w:r w:rsidRPr="00603823">
        <w:rPr>
          <w:lang w:val="it-IT"/>
        </w:rPr>
        <w:t xml:space="preserve"> the </w:t>
      </w:r>
      <w:proofErr w:type="spellStart"/>
      <w:r w:rsidRPr="00603823">
        <w:rPr>
          <w:lang w:val="it-IT"/>
        </w:rPr>
        <w:t>glosses</w:t>
      </w:r>
      <w:proofErr w:type="spellEnd"/>
      <w:r w:rsidRPr="00603823">
        <w:rPr>
          <w:lang w:val="it-IT"/>
        </w:rPr>
        <w:t xml:space="preserve"> of </w:t>
      </w:r>
      <w:proofErr w:type="spellStart"/>
      <w:r w:rsidRPr="00603823">
        <w:rPr>
          <w:lang w:val="it-IT"/>
        </w:rPr>
        <w:t>Walcausus</w:t>
      </w:r>
      <w:proofErr w:type="spellEnd"/>
      <w:r w:rsidRPr="00603823">
        <w:rPr>
          <w:lang w:val="it-IT"/>
        </w:rPr>
        <w:t xml:space="preserve">,” in </w:t>
      </w:r>
      <w:r w:rsidRPr="00603823">
        <w:rPr>
          <w:i/>
          <w:lang w:val="it-IT"/>
        </w:rPr>
        <w:t xml:space="preserve">La Giustizia nell'Alto medioevo II (secoli IX-XI), </w:t>
      </w:r>
      <w:proofErr w:type="spellStart"/>
      <w:r w:rsidRPr="00603823">
        <w:rPr>
          <w:i/>
          <w:lang w:val="it-IT"/>
        </w:rPr>
        <w:t>XLIVa</w:t>
      </w:r>
      <w:proofErr w:type="spellEnd"/>
      <w:r w:rsidRPr="00603823">
        <w:rPr>
          <w:i/>
          <w:lang w:val="it-IT"/>
        </w:rPr>
        <w:t xml:space="preserve"> Settimana di Studio sull'Alto Medioevo, Spoleto, 11-17 aprile 1996</w:t>
      </w:r>
      <w:r w:rsidRPr="00603823">
        <w:rPr>
          <w:lang w:val="it-IT"/>
        </w:rPr>
        <w:t xml:space="preserve"> (Spoleto, 1997): 827-61.</w:t>
      </w:r>
    </w:p>
    <w:p w14:paraId="2F1F2971" w14:textId="77777777" w:rsidR="00D2557B" w:rsidRPr="00603823" w:rsidRDefault="00D255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lang w:val="it-IT"/>
        </w:rPr>
      </w:pPr>
    </w:p>
    <w:p w14:paraId="5985A2A6" w14:textId="77777777" w:rsidR="00D2557B" w:rsidRDefault="00D255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 xml:space="preserve">Entries on “Cathedral Schools” and “Universities” in </w:t>
      </w:r>
      <w:r>
        <w:rPr>
          <w:i/>
        </w:rPr>
        <w:t>Encyclopedia of Medieval France</w:t>
      </w:r>
      <w:r>
        <w:t xml:space="preserve"> (Garland Press, 1995).</w:t>
      </w:r>
    </w:p>
    <w:p w14:paraId="76BDA8E5" w14:textId="77777777" w:rsidR="00D2557B" w:rsidRDefault="00D2557B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65055D4A" w14:textId="77777777" w:rsidR="00D2557B" w:rsidRDefault="00D2557B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 xml:space="preserve">“Vatican Latin 1406, Mommsen Ms. </w:t>
      </w:r>
      <w:r>
        <w:rPr>
          <w:i/>
        </w:rPr>
        <w:t>S</w:t>
      </w:r>
      <w:r>
        <w:t xml:space="preserve">, and the Reception of the Digest in the Middle Ages,” </w:t>
      </w:r>
      <w:proofErr w:type="spellStart"/>
      <w:r>
        <w:rPr>
          <w:i/>
        </w:rPr>
        <w:t>Zeitschrift</w:t>
      </w:r>
      <w:proofErr w:type="spellEnd"/>
      <w:r>
        <w:rPr>
          <w:i/>
        </w:rPr>
        <w:t xml:space="preserve"> der Savigny Stiftung für </w:t>
      </w:r>
      <w:proofErr w:type="spellStart"/>
      <w:r>
        <w:rPr>
          <w:i/>
        </w:rPr>
        <w:t>Rechtsgeschichte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Romanistische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Abteilung</w:t>
      </w:r>
      <w:proofErr w:type="spellEnd"/>
      <w:r>
        <w:t xml:space="preserve"> 110 (1993): 501-51.</w:t>
      </w:r>
    </w:p>
    <w:p w14:paraId="19D8C2B7" w14:textId="77777777" w:rsidR="00D2557B" w:rsidRDefault="00D2557B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2BB2B05D" w14:textId="77777777" w:rsidR="00D2557B" w:rsidRDefault="00D2557B">
      <w:pPr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 xml:space="preserve">“Fortune and her Wheel: The Meaning of a Medieval Symbol,” </w:t>
      </w:r>
      <w:proofErr w:type="spellStart"/>
      <w:r>
        <w:rPr>
          <w:i/>
        </w:rPr>
        <w:t>Mediaevistik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Internationale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Zeitschrift</w:t>
      </w:r>
      <w:proofErr w:type="spellEnd"/>
      <w:r>
        <w:rPr>
          <w:i/>
        </w:rPr>
        <w:t xml:space="preserve"> für </w:t>
      </w:r>
      <w:proofErr w:type="spellStart"/>
      <w:r>
        <w:rPr>
          <w:i/>
        </w:rPr>
        <w:t>interdisziplinäre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Mittelalterforschung</w:t>
      </w:r>
      <w:proofErr w:type="spellEnd"/>
      <w:r>
        <w:t xml:space="preserve"> 5 (1992): 129-40.</w:t>
      </w:r>
    </w:p>
    <w:p w14:paraId="01249703" w14:textId="77777777" w:rsidR="00D2557B" w:rsidRDefault="00D255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73C1FC8B" w14:textId="77777777" w:rsidR="00D2557B" w:rsidRDefault="00D255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 xml:space="preserve">“The Geography of Learning in Early Eleventh-Century Europe: Lanfranc of Bec and Berengar of Tours Revisited,” </w:t>
      </w:r>
      <w:proofErr w:type="spellStart"/>
      <w:r>
        <w:rPr>
          <w:i/>
        </w:rPr>
        <w:t>Bullettino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dell'Istituto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Storico</w:t>
      </w:r>
      <w:proofErr w:type="spellEnd"/>
      <w:r>
        <w:rPr>
          <w:i/>
        </w:rPr>
        <w:t xml:space="preserve"> Italiano per il Medio Evo e </w:t>
      </w:r>
      <w:proofErr w:type="spellStart"/>
      <w:r>
        <w:rPr>
          <w:i/>
        </w:rPr>
        <w:t>Archivio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Muratoria</w:t>
      </w:r>
      <w:proofErr w:type="spellEnd"/>
      <w:r>
        <w:rPr>
          <w:i/>
        </w:rPr>
        <w:t xml:space="preserve"> no</w:t>
      </w:r>
      <w:r>
        <w:t xml:space="preserve"> 98 (1992): 145-72.</w:t>
      </w:r>
    </w:p>
    <w:p w14:paraId="74025203" w14:textId="77777777" w:rsidR="00D2557B" w:rsidRDefault="00D255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181129AA" w14:textId="77777777" w:rsidR="00D2557B" w:rsidRPr="00603823" w:rsidRDefault="00D255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lang w:val="it-IT"/>
        </w:rPr>
      </w:pPr>
      <w:r w:rsidRPr="00603823">
        <w:rPr>
          <w:lang w:val="it-IT"/>
        </w:rPr>
        <w:t xml:space="preserve">“Legal Science 1000-1200: The </w:t>
      </w:r>
      <w:proofErr w:type="spellStart"/>
      <w:r w:rsidRPr="00603823">
        <w:rPr>
          <w:lang w:val="it-IT"/>
        </w:rPr>
        <w:t>Invention</w:t>
      </w:r>
      <w:proofErr w:type="spellEnd"/>
      <w:r w:rsidRPr="00603823">
        <w:rPr>
          <w:lang w:val="it-IT"/>
        </w:rPr>
        <w:t xml:space="preserve"> of a Discipline,” </w:t>
      </w:r>
      <w:r w:rsidRPr="00603823">
        <w:rPr>
          <w:i/>
          <w:lang w:val="it-IT"/>
        </w:rPr>
        <w:t>Rivista di Storia del Diritto Italiano</w:t>
      </w:r>
      <w:r w:rsidRPr="00603823">
        <w:rPr>
          <w:lang w:val="it-IT"/>
        </w:rPr>
        <w:t xml:space="preserve"> 63 (1990).</w:t>
      </w:r>
    </w:p>
    <w:p w14:paraId="657819E0" w14:textId="77777777" w:rsidR="00D2557B" w:rsidRPr="00603823" w:rsidRDefault="00D255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lang w:val="it-IT"/>
        </w:rPr>
      </w:pPr>
    </w:p>
    <w:p w14:paraId="4B858C47" w14:textId="77777777" w:rsidR="00D2557B" w:rsidRPr="00603823" w:rsidRDefault="00D255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lang w:val="it-IT"/>
        </w:rPr>
      </w:pPr>
      <w:r w:rsidRPr="002E0292">
        <w:rPr>
          <w:lang w:val="it-IT"/>
        </w:rPr>
        <w:t>“</w:t>
      </w:r>
      <w:proofErr w:type="spellStart"/>
      <w:r w:rsidRPr="002E0292">
        <w:rPr>
          <w:lang w:val="it-IT"/>
        </w:rPr>
        <w:t>Abélard</w:t>
      </w:r>
      <w:proofErr w:type="spellEnd"/>
      <w:r w:rsidRPr="002E0292">
        <w:rPr>
          <w:lang w:val="it-IT"/>
        </w:rPr>
        <w:t xml:space="preserve"> et le </w:t>
      </w:r>
      <w:proofErr w:type="spellStart"/>
      <w:r w:rsidRPr="002E0292">
        <w:rPr>
          <w:lang w:val="it-IT"/>
        </w:rPr>
        <w:t>batisseur</w:t>
      </w:r>
      <w:proofErr w:type="spellEnd"/>
      <w:r w:rsidRPr="002E0292">
        <w:rPr>
          <w:lang w:val="it-IT"/>
        </w:rPr>
        <w:t xml:space="preserve"> de Saint-Denis: </w:t>
      </w:r>
      <w:proofErr w:type="spellStart"/>
      <w:r w:rsidRPr="002E0292">
        <w:rPr>
          <w:lang w:val="it-IT"/>
        </w:rPr>
        <w:t>Études</w:t>
      </w:r>
      <w:proofErr w:type="spellEnd"/>
      <w:r w:rsidRPr="002E0292">
        <w:rPr>
          <w:lang w:val="it-IT"/>
        </w:rPr>
        <w:t xml:space="preserve"> </w:t>
      </w:r>
      <w:proofErr w:type="spellStart"/>
      <w:r w:rsidRPr="002E0292">
        <w:rPr>
          <w:lang w:val="it-IT"/>
        </w:rPr>
        <w:t>parallèles</w:t>
      </w:r>
      <w:proofErr w:type="spellEnd"/>
      <w:r w:rsidRPr="002E0292">
        <w:rPr>
          <w:lang w:val="it-IT"/>
        </w:rPr>
        <w:t xml:space="preserve"> </w:t>
      </w:r>
      <w:proofErr w:type="spellStart"/>
      <w:r w:rsidRPr="002E0292">
        <w:rPr>
          <w:lang w:val="it-IT"/>
        </w:rPr>
        <w:t>dans</w:t>
      </w:r>
      <w:proofErr w:type="spellEnd"/>
      <w:r w:rsidRPr="002E0292">
        <w:rPr>
          <w:lang w:val="it-IT"/>
        </w:rPr>
        <w:t xml:space="preserve"> l'histoire </w:t>
      </w:r>
      <w:proofErr w:type="spellStart"/>
      <w:r w:rsidRPr="002E0292">
        <w:rPr>
          <w:lang w:val="it-IT"/>
        </w:rPr>
        <w:t>des</w:t>
      </w:r>
      <w:proofErr w:type="spellEnd"/>
      <w:r w:rsidRPr="002E0292">
        <w:rPr>
          <w:lang w:val="it-IT"/>
        </w:rPr>
        <w:t xml:space="preserve"> </w:t>
      </w:r>
      <w:proofErr w:type="spellStart"/>
      <w:r w:rsidRPr="002E0292">
        <w:rPr>
          <w:lang w:val="it-IT"/>
        </w:rPr>
        <w:t>disciplines</w:t>
      </w:r>
      <w:proofErr w:type="spellEnd"/>
      <w:r w:rsidRPr="002E0292">
        <w:rPr>
          <w:lang w:val="it-IT"/>
        </w:rPr>
        <w:t xml:space="preserve"> [</w:t>
      </w:r>
      <w:proofErr w:type="spellStart"/>
      <w:r w:rsidRPr="002E0292">
        <w:rPr>
          <w:lang w:val="it-IT"/>
        </w:rPr>
        <w:t>Abelard</w:t>
      </w:r>
      <w:proofErr w:type="spellEnd"/>
      <w:r w:rsidRPr="002E0292">
        <w:rPr>
          <w:lang w:val="it-IT"/>
        </w:rPr>
        <w:t xml:space="preserve"> and the Builder of St.-Denis: </w:t>
      </w:r>
      <w:proofErr w:type="spellStart"/>
      <w:r w:rsidRPr="002E0292">
        <w:rPr>
          <w:lang w:val="it-IT"/>
        </w:rPr>
        <w:t>Parallel</w:t>
      </w:r>
      <w:proofErr w:type="spellEnd"/>
      <w:r w:rsidRPr="002E0292">
        <w:rPr>
          <w:lang w:val="it-IT"/>
        </w:rPr>
        <w:t xml:space="preserve"> Studies in the History of </w:t>
      </w:r>
      <w:proofErr w:type="spellStart"/>
      <w:r w:rsidRPr="002E0292">
        <w:rPr>
          <w:lang w:val="it-IT"/>
        </w:rPr>
        <w:t>Disciplines</w:t>
      </w:r>
      <w:proofErr w:type="spellEnd"/>
      <w:r w:rsidRPr="002E0292">
        <w:rPr>
          <w:lang w:val="it-IT"/>
        </w:rPr>
        <w:t xml:space="preserve">]” (with William W. Clark). </w:t>
      </w:r>
      <w:r w:rsidRPr="00603823">
        <w:rPr>
          <w:i/>
          <w:lang w:val="it-IT"/>
        </w:rPr>
        <w:t>Annales: E. S. C.</w:t>
      </w:r>
      <w:r w:rsidRPr="00603823">
        <w:rPr>
          <w:lang w:val="it-IT"/>
        </w:rPr>
        <w:t xml:space="preserve"> (1988): 1263-90.</w:t>
      </w:r>
    </w:p>
    <w:p w14:paraId="5D635AD4" w14:textId="77777777" w:rsidR="00D2557B" w:rsidRPr="00603823" w:rsidRDefault="00D2557B">
      <w:pPr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lang w:val="it-IT"/>
        </w:rPr>
      </w:pPr>
    </w:p>
    <w:p w14:paraId="47A06B74" w14:textId="77777777" w:rsidR="00D2557B" w:rsidRPr="00603823" w:rsidRDefault="00D2557B">
      <w:pPr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lang w:val="it-IT"/>
        </w:rPr>
      </w:pPr>
      <w:r w:rsidRPr="00603823">
        <w:rPr>
          <w:lang w:val="it-IT"/>
        </w:rPr>
        <w:t>“Antropologia e storia ovvero il vestito nuovo dell'Imperatore” [“</w:t>
      </w:r>
      <w:proofErr w:type="spellStart"/>
      <w:r w:rsidRPr="00603823">
        <w:rPr>
          <w:lang w:val="it-IT"/>
        </w:rPr>
        <w:t>Anthropology</w:t>
      </w:r>
      <w:proofErr w:type="spellEnd"/>
      <w:r w:rsidRPr="00603823">
        <w:rPr>
          <w:lang w:val="it-IT"/>
        </w:rPr>
        <w:t xml:space="preserve"> and History </w:t>
      </w:r>
      <w:r w:rsidRPr="00603823">
        <w:rPr>
          <w:i/>
          <w:lang w:val="it-IT"/>
        </w:rPr>
        <w:t>or</w:t>
      </w:r>
      <w:r w:rsidRPr="00603823">
        <w:rPr>
          <w:lang w:val="it-IT"/>
        </w:rPr>
        <w:t xml:space="preserve"> The </w:t>
      </w:r>
      <w:proofErr w:type="spellStart"/>
      <w:r w:rsidRPr="00603823">
        <w:rPr>
          <w:lang w:val="it-IT"/>
        </w:rPr>
        <w:t>Emperor's</w:t>
      </w:r>
      <w:proofErr w:type="spellEnd"/>
      <w:r w:rsidRPr="00603823">
        <w:rPr>
          <w:lang w:val="it-IT"/>
        </w:rPr>
        <w:t xml:space="preserve"> New </w:t>
      </w:r>
      <w:proofErr w:type="spellStart"/>
      <w:r w:rsidRPr="00603823">
        <w:rPr>
          <w:lang w:val="it-IT"/>
        </w:rPr>
        <w:t>Clothes</w:t>
      </w:r>
      <w:proofErr w:type="spellEnd"/>
      <w:r w:rsidRPr="00603823">
        <w:rPr>
          <w:lang w:val="it-IT"/>
        </w:rPr>
        <w:t xml:space="preserve">”], </w:t>
      </w:r>
      <w:r w:rsidRPr="00603823">
        <w:rPr>
          <w:i/>
          <w:lang w:val="it-IT"/>
        </w:rPr>
        <w:t>Quaderni Storici</w:t>
      </w:r>
      <w:r w:rsidRPr="00603823">
        <w:rPr>
          <w:lang w:val="it-IT"/>
        </w:rPr>
        <w:t>, 57 (</w:t>
      </w:r>
      <w:proofErr w:type="spellStart"/>
      <w:r w:rsidRPr="00603823">
        <w:rPr>
          <w:lang w:val="it-IT"/>
        </w:rPr>
        <w:t>Dec</w:t>
      </w:r>
      <w:proofErr w:type="spellEnd"/>
      <w:r w:rsidRPr="00603823">
        <w:rPr>
          <w:lang w:val="it-IT"/>
        </w:rPr>
        <w:t>. 1984) pp. 971-984.</w:t>
      </w:r>
    </w:p>
    <w:p w14:paraId="70472551" w14:textId="77777777" w:rsidR="00D2557B" w:rsidRPr="00603823" w:rsidRDefault="00D2557B">
      <w:pPr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lang w:val="it-IT"/>
        </w:rPr>
      </w:pPr>
    </w:p>
    <w:p w14:paraId="746F8F01" w14:textId="77777777" w:rsidR="00D2557B" w:rsidRDefault="00D2557B">
      <w:pPr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 xml:space="preserve">“Superstition to Science: Nature, Fortune, and the Passing of the Medieval Ordeal,” </w:t>
      </w:r>
      <w:r>
        <w:rPr>
          <w:i/>
        </w:rPr>
        <w:t>American Historical Review</w:t>
      </w:r>
      <w:r>
        <w:t>, 1979.</w:t>
      </w:r>
    </w:p>
    <w:p w14:paraId="76CE1FDB" w14:textId="77777777" w:rsidR="00D2557B" w:rsidRDefault="00D255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5CA9168F" w14:textId="77777777" w:rsidR="00D2557B" w:rsidRDefault="00D255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lastRenderedPageBreak/>
        <w:t xml:space="preserve">“The Evolution of Medieval Mentalities: A Cognitive-Structural Approach,” </w:t>
      </w:r>
      <w:r>
        <w:rPr>
          <w:i/>
        </w:rPr>
        <w:t>American Historical Review</w:t>
      </w:r>
      <w:r>
        <w:t>, 1978.</w:t>
      </w:r>
    </w:p>
    <w:p w14:paraId="5DD34B7B" w14:textId="77777777" w:rsidR="00D2557B" w:rsidRDefault="00D255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0E039E3B" w14:textId="77777777" w:rsidR="00D2557B" w:rsidRDefault="00D255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 xml:space="preserve">“Royal Tax Revenues in Late Fourteenth Century France,” </w:t>
      </w:r>
      <w:proofErr w:type="spellStart"/>
      <w:r>
        <w:rPr>
          <w:i/>
        </w:rPr>
        <w:t>Traditio</w:t>
      </w:r>
      <w:proofErr w:type="spellEnd"/>
      <w:r>
        <w:t>, 1976.</w:t>
      </w:r>
    </w:p>
    <w:p w14:paraId="3BD9EA2B" w14:textId="77777777" w:rsidR="00D2557B" w:rsidRDefault="00D255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31F937F5" w14:textId="77777777" w:rsidR="00D2557B" w:rsidRDefault="00D255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 xml:space="preserve">“The Administrators of the Aids in Normandy, 1360-1380,” in </w:t>
      </w:r>
      <w:r>
        <w:rPr>
          <w:i/>
        </w:rPr>
        <w:t>Order and Innovation in the Middle Ages: Essays in Honor of Joseph Strayer</w:t>
      </w:r>
      <w:r>
        <w:t>, (Princeton: Princeton University Press, 1976).</w:t>
      </w:r>
    </w:p>
    <w:p w14:paraId="40E47EA8" w14:textId="77777777" w:rsidR="00D2557B" w:rsidRDefault="00D255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18DBC5E8" w14:textId="77777777" w:rsidR="00D2557B" w:rsidRDefault="00D255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 xml:space="preserve">“The Estates of Normandy and the Revolts in the Towns at the Beginning of the Reign of Charles VI,” </w:t>
      </w:r>
      <w:r>
        <w:rPr>
          <w:i/>
        </w:rPr>
        <w:t>Speculum</w:t>
      </w:r>
      <w:r>
        <w:t>, 1972.</w:t>
      </w:r>
    </w:p>
    <w:p w14:paraId="424404B6" w14:textId="77777777" w:rsidR="00D2557B" w:rsidRDefault="00D255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46759322" w14:textId="77777777" w:rsidR="00D2557B" w:rsidRDefault="00D255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 xml:space="preserve">“The Origins of </w:t>
      </w:r>
      <w:proofErr w:type="spellStart"/>
      <w:r>
        <w:t>Bracton's</w:t>
      </w:r>
      <w:proofErr w:type="spellEnd"/>
      <w:r>
        <w:t xml:space="preserve"> `</w:t>
      </w:r>
      <w:proofErr w:type="spellStart"/>
      <w:r>
        <w:t>Addicio</w:t>
      </w:r>
      <w:proofErr w:type="spellEnd"/>
      <w:r>
        <w:t xml:space="preserve"> de </w:t>
      </w:r>
      <w:proofErr w:type="spellStart"/>
      <w:r>
        <w:t>Cartis</w:t>
      </w:r>
      <w:proofErr w:type="spellEnd"/>
      <w:r>
        <w:t xml:space="preserve">',” </w:t>
      </w:r>
      <w:r>
        <w:rPr>
          <w:i/>
        </w:rPr>
        <w:t>Speculum</w:t>
      </w:r>
      <w:r>
        <w:t>, 1969.</w:t>
      </w:r>
    </w:p>
    <w:p w14:paraId="279A511A" w14:textId="77777777" w:rsidR="00D2557B" w:rsidRDefault="00D255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sectPr w:rsidR="00D2557B" w:rsidSect="00DC315F">
      <w:headerReference w:type="even" r:id="rId6"/>
      <w:headerReference w:type="default" r:id="rId7"/>
      <w:footerReference w:type="even" r:id="rId8"/>
      <w:footerReference w:type="default" r:id="rId9"/>
      <w:type w:val="continuous"/>
      <w:pgSz w:w="12240" w:h="15840"/>
      <w:pgMar w:top="216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654E4A" w14:textId="77777777" w:rsidR="00C01E2C" w:rsidRDefault="00C01E2C">
      <w:r>
        <w:separator/>
      </w:r>
    </w:p>
  </w:endnote>
  <w:endnote w:type="continuationSeparator" w:id="0">
    <w:p w14:paraId="21BE50E1" w14:textId="77777777" w:rsidR="00C01E2C" w:rsidRDefault="00C01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-WP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mpel Garamond LT Pro">
    <w:altName w:val="Stempel Garamond LT Pro"/>
    <w:panose1 w:val="02020502050306020403"/>
    <w:charset w:val="00"/>
    <w:family w:val="roman"/>
    <w:notTrueType/>
    <w:pitch w:val="variable"/>
    <w:sig w:usb0="8000000F" w:usb1="00000042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760AD9" w14:textId="77777777" w:rsidR="00D2557B" w:rsidRDefault="00D2557B">
    <w:pPr>
      <w:keepNext/>
      <w:keepLines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C7EB17" w14:textId="77777777" w:rsidR="00D2557B" w:rsidRDefault="00D2557B">
    <w:pPr>
      <w:keepNext/>
      <w:keepLines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24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671794" w14:textId="77777777" w:rsidR="00C01E2C" w:rsidRDefault="00C01E2C">
      <w:r>
        <w:separator/>
      </w:r>
    </w:p>
  </w:footnote>
  <w:footnote w:type="continuationSeparator" w:id="0">
    <w:p w14:paraId="596184B4" w14:textId="77777777" w:rsidR="00C01E2C" w:rsidRDefault="00C01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44378C" w14:textId="77777777" w:rsidR="00D2557B" w:rsidRPr="002E0292" w:rsidRDefault="00D2557B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rPr>
        <w:rFonts w:ascii="Roman-WP" w:hAnsi="Roman-WP"/>
        <w:lang w:val="fr-FR"/>
      </w:rPr>
    </w:pPr>
    <w:r w:rsidRPr="002E0292">
      <w:rPr>
        <w:rFonts w:ascii="Roman-WP" w:hAnsi="Roman-WP"/>
        <w:lang w:val="fr-FR"/>
      </w:rPr>
      <w:t>Charles Radding - Curriculum Vitae</w:t>
    </w:r>
  </w:p>
  <w:p w14:paraId="4713B2B3" w14:textId="77777777" w:rsidR="00D2557B" w:rsidRPr="002E0292" w:rsidRDefault="00D2557B">
    <w:pPr>
      <w:keepLines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240" w:lineRule="atLeast"/>
      <w:rPr>
        <w:rFonts w:ascii="Roman-WP" w:hAnsi="Roman-WP"/>
        <w:lang w:val="fr-FR"/>
      </w:rPr>
    </w:pPr>
    <w:r w:rsidRPr="002E0292">
      <w:rPr>
        <w:rFonts w:ascii="Roman-WP" w:hAnsi="Roman-WP"/>
        <w:lang w:val="fr-FR"/>
      </w:rPr>
      <w:t xml:space="preserve">Page </w:t>
    </w:r>
    <w:r>
      <w:rPr>
        <w:rFonts w:ascii="Roman-WP" w:hAnsi="Roman-WP"/>
      </w:rPr>
      <w:pgNum/>
    </w:r>
  </w:p>
  <w:p w14:paraId="59BB69BF" w14:textId="77777777" w:rsidR="00D2557B" w:rsidRPr="002E0292" w:rsidRDefault="00D2557B">
    <w:pPr>
      <w:keepNext/>
      <w:keepLines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rPr>
        <w:rFonts w:ascii="Roman-WP" w:hAnsi="Roman-WP"/>
        <w:sz w:val="20"/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FFE3A0" w14:textId="77777777" w:rsidR="00D2557B" w:rsidRPr="002E0292" w:rsidRDefault="00D2557B">
    <w:pPr>
      <w:keepLines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rPr>
        <w:lang w:val="fr-FR"/>
      </w:rPr>
    </w:pPr>
    <w:r w:rsidRPr="002E0292">
      <w:rPr>
        <w:lang w:val="fr-FR"/>
      </w:rPr>
      <w:t>Charles Radding - Curriculum Vitae</w:t>
    </w:r>
  </w:p>
  <w:p w14:paraId="32CC5109" w14:textId="77777777" w:rsidR="00D2557B" w:rsidRPr="002E0292" w:rsidRDefault="00D2557B">
    <w:pPr>
      <w:keepLines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240" w:lineRule="atLeast"/>
      <w:rPr>
        <w:lang w:val="fr-FR"/>
      </w:rPr>
    </w:pPr>
    <w:r w:rsidRPr="002E0292">
      <w:rPr>
        <w:lang w:val="fr-FR"/>
      </w:rPr>
      <w:t xml:space="preserve">Page </w:t>
    </w:r>
    <w:r w:rsidRPr="00C20608">
      <w:pgNum/>
    </w:r>
  </w:p>
  <w:p w14:paraId="634D8CED" w14:textId="77777777" w:rsidR="00D2557B" w:rsidRPr="002E0292" w:rsidRDefault="00D2557B">
    <w:pPr>
      <w:keepNext/>
      <w:keepLines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rPr>
        <w:rFonts w:ascii="Roman-WP" w:hAnsi="Roman-WP"/>
        <w:sz w:val="20"/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557B"/>
    <w:rsid w:val="00152E91"/>
    <w:rsid w:val="001D4093"/>
    <w:rsid w:val="001F369E"/>
    <w:rsid w:val="002120DB"/>
    <w:rsid w:val="0022581E"/>
    <w:rsid w:val="00276C8E"/>
    <w:rsid w:val="002E0292"/>
    <w:rsid w:val="003518F2"/>
    <w:rsid w:val="003A4DEA"/>
    <w:rsid w:val="003B3BB6"/>
    <w:rsid w:val="004F6096"/>
    <w:rsid w:val="00603823"/>
    <w:rsid w:val="0062451B"/>
    <w:rsid w:val="00664142"/>
    <w:rsid w:val="00830873"/>
    <w:rsid w:val="00852F4B"/>
    <w:rsid w:val="008843D2"/>
    <w:rsid w:val="00927B82"/>
    <w:rsid w:val="009B2D8F"/>
    <w:rsid w:val="009F7FAF"/>
    <w:rsid w:val="00BB2CDF"/>
    <w:rsid w:val="00C01E2C"/>
    <w:rsid w:val="00C20608"/>
    <w:rsid w:val="00C72B9D"/>
    <w:rsid w:val="00CE2688"/>
    <w:rsid w:val="00D2557B"/>
    <w:rsid w:val="00D84EF0"/>
    <w:rsid w:val="00DC315F"/>
    <w:rsid w:val="00D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571D91"/>
  <w15:docId w15:val="{13FB5CB9-6B47-459F-995F-DE8133AB2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8F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">
    <w:name w:val="Default Para"/>
    <w:basedOn w:val="DefaultParagraphFont"/>
    <w:rsid w:val="003518F2"/>
    <w:rPr>
      <w:rFonts w:cs="Times New Roman"/>
    </w:rPr>
  </w:style>
  <w:style w:type="paragraph" w:customStyle="1" w:styleId="chapter">
    <w:name w:val="chapter"/>
    <w:basedOn w:val="Normal"/>
    <w:rsid w:val="003518F2"/>
    <w:pPr>
      <w:widowControl w:val="0"/>
      <w:jc w:val="center"/>
    </w:pPr>
    <w:rPr>
      <w:rFonts w:ascii="Roman-WP" w:hAnsi="Roman-WP"/>
    </w:rPr>
  </w:style>
  <w:style w:type="paragraph" w:customStyle="1" w:styleId="C-Head">
    <w:name w:val="C-Head"/>
    <w:basedOn w:val="Normal"/>
    <w:rsid w:val="003518F2"/>
    <w:pPr>
      <w:widowControl w:val="0"/>
      <w:jc w:val="both"/>
    </w:pPr>
    <w:rPr>
      <w:rFonts w:ascii="Roman-WP" w:hAnsi="Roman-WP"/>
      <w:u w:val="single"/>
    </w:rPr>
  </w:style>
  <w:style w:type="paragraph" w:customStyle="1" w:styleId="b-Head">
    <w:name w:val="b-Head"/>
    <w:basedOn w:val="Normal"/>
    <w:rsid w:val="003518F2"/>
    <w:pPr>
      <w:widowControl w:val="0"/>
      <w:jc w:val="center"/>
    </w:pPr>
    <w:rPr>
      <w:rFonts w:ascii="Roman-WP" w:hAnsi="Roman-WP"/>
      <w:b/>
    </w:rPr>
  </w:style>
  <w:style w:type="paragraph" w:customStyle="1" w:styleId="A-heading">
    <w:name w:val="A-heading"/>
    <w:basedOn w:val="Normal"/>
    <w:rsid w:val="003518F2"/>
    <w:pPr>
      <w:widowControl w:val="0"/>
      <w:jc w:val="center"/>
    </w:pPr>
    <w:rPr>
      <w:rFonts w:ascii="Roman-WP" w:hAnsi="Roman-WP"/>
    </w:rPr>
  </w:style>
  <w:style w:type="paragraph" w:customStyle="1" w:styleId="26">
    <w:name w:val="_26"/>
    <w:basedOn w:val="Normal"/>
    <w:rsid w:val="003518F2"/>
    <w:pPr>
      <w:widowControl w:val="0"/>
      <w:jc w:val="both"/>
    </w:pPr>
    <w:rPr>
      <w:rFonts w:ascii="Roman-WP" w:hAnsi="Roman-WP"/>
    </w:rPr>
  </w:style>
  <w:style w:type="paragraph" w:customStyle="1" w:styleId="25">
    <w:name w:val="_25"/>
    <w:basedOn w:val="Normal"/>
    <w:rsid w:val="003518F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720"/>
      <w:jc w:val="both"/>
    </w:pPr>
    <w:rPr>
      <w:rFonts w:ascii="Roman-WP" w:hAnsi="Roman-WP"/>
    </w:rPr>
  </w:style>
  <w:style w:type="paragraph" w:customStyle="1" w:styleId="24">
    <w:name w:val="_24"/>
    <w:basedOn w:val="Normal"/>
    <w:rsid w:val="003518F2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/>
      <w:jc w:val="both"/>
    </w:pPr>
    <w:rPr>
      <w:rFonts w:ascii="Roman-WP" w:hAnsi="Roman-WP"/>
    </w:rPr>
  </w:style>
  <w:style w:type="paragraph" w:customStyle="1" w:styleId="23">
    <w:name w:val="_23"/>
    <w:basedOn w:val="Normal"/>
    <w:rsid w:val="003518F2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/>
      <w:jc w:val="both"/>
    </w:pPr>
    <w:rPr>
      <w:rFonts w:ascii="Roman-WP" w:hAnsi="Roman-WP"/>
    </w:rPr>
  </w:style>
  <w:style w:type="paragraph" w:customStyle="1" w:styleId="22">
    <w:name w:val="_22"/>
    <w:basedOn w:val="Normal"/>
    <w:rsid w:val="003518F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/>
      <w:jc w:val="both"/>
    </w:pPr>
    <w:rPr>
      <w:rFonts w:ascii="Roman-WP" w:hAnsi="Roman-WP"/>
    </w:rPr>
  </w:style>
  <w:style w:type="paragraph" w:customStyle="1" w:styleId="21">
    <w:name w:val="_21"/>
    <w:basedOn w:val="Normal"/>
    <w:rsid w:val="003518F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/>
      <w:jc w:val="both"/>
    </w:pPr>
    <w:rPr>
      <w:rFonts w:ascii="Roman-WP" w:hAnsi="Roman-WP"/>
    </w:rPr>
  </w:style>
  <w:style w:type="paragraph" w:customStyle="1" w:styleId="20">
    <w:name w:val="_20"/>
    <w:basedOn w:val="Normal"/>
    <w:rsid w:val="003518F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/>
      <w:jc w:val="both"/>
    </w:pPr>
    <w:rPr>
      <w:rFonts w:ascii="Roman-WP" w:hAnsi="Roman-WP"/>
    </w:rPr>
  </w:style>
  <w:style w:type="paragraph" w:customStyle="1" w:styleId="19">
    <w:name w:val="_19"/>
    <w:basedOn w:val="Normal"/>
    <w:rsid w:val="003518F2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/>
      <w:jc w:val="both"/>
    </w:pPr>
    <w:rPr>
      <w:rFonts w:ascii="Roman-WP" w:hAnsi="Roman-WP"/>
    </w:rPr>
  </w:style>
  <w:style w:type="paragraph" w:customStyle="1" w:styleId="18">
    <w:name w:val="_18"/>
    <w:basedOn w:val="Normal"/>
    <w:rsid w:val="003518F2"/>
    <w:pPr>
      <w:widowControl w:val="0"/>
      <w:tabs>
        <w:tab w:val="left" w:pos="6480"/>
        <w:tab w:val="left" w:pos="7200"/>
        <w:tab w:val="left" w:pos="7920"/>
        <w:tab w:val="left" w:pos="8640"/>
        <w:tab w:val="right" w:pos="9360"/>
      </w:tabs>
      <w:ind w:left="6480"/>
      <w:jc w:val="both"/>
    </w:pPr>
    <w:rPr>
      <w:rFonts w:ascii="Roman-WP" w:hAnsi="Roman-WP"/>
    </w:rPr>
  </w:style>
  <w:style w:type="paragraph" w:customStyle="1" w:styleId="17">
    <w:name w:val="_17"/>
    <w:basedOn w:val="Normal"/>
    <w:rsid w:val="003518F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  <w:rPr>
      <w:rFonts w:ascii="Roman-WP" w:hAnsi="Roman-WP"/>
    </w:rPr>
  </w:style>
  <w:style w:type="paragraph" w:customStyle="1" w:styleId="16">
    <w:name w:val="_16"/>
    <w:basedOn w:val="Normal"/>
    <w:rsid w:val="003518F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720"/>
      <w:jc w:val="both"/>
    </w:pPr>
    <w:rPr>
      <w:rFonts w:ascii="Roman-WP" w:hAnsi="Roman-WP"/>
    </w:rPr>
  </w:style>
  <w:style w:type="paragraph" w:customStyle="1" w:styleId="15">
    <w:name w:val="_15"/>
    <w:basedOn w:val="Normal"/>
    <w:rsid w:val="003518F2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/>
      <w:jc w:val="both"/>
    </w:pPr>
    <w:rPr>
      <w:rFonts w:ascii="Roman-WP" w:hAnsi="Roman-WP"/>
    </w:rPr>
  </w:style>
  <w:style w:type="paragraph" w:customStyle="1" w:styleId="14">
    <w:name w:val="_14"/>
    <w:basedOn w:val="Normal"/>
    <w:rsid w:val="003518F2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/>
      <w:jc w:val="both"/>
    </w:pPr>
    <w:rPr>
      <w:rFonts w:ascii="Roman-WP" w:hAnsi="Roman-WP"/>
    </w:rPr>
  </w:style>
  <w:style w:type="paragraph" w:customStyle="1" w:styleId="13">
    <w:name w:val="_13"/>
    <w:basedOn w:val="Normal"/>
    <w:rsid w:val="003518F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/>
      <w:jc w:val="both"/>
    </w:pPr>
    <w:rPr>
      <w:rFonts w:ascii="Roman-WP" w:hAnsi="Roman-WP"/>
    </w:rPr>
  </w:style>
  <w:style w:type="paragraph" w:customStyle="1" w:styleId="12">
    <w:name w:val="_12"/>
    <w:basedOn w:val="Normal"/>
    <w:rsid w:val="003518F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/>
      <w:jc w:val="both"/>
    </w:pPr>
    <w:rPr>
      <w:rFonts w:ascii="Roman-WP" w:hAnsi="Roman-WP"/>
    </w:rPr>
  </w:style>
  <w:style w:type="paragraph" w:customStyle="1" w:styleId="11">
    <w:name w:val="_11"/>
    <w:basedOn w:val="Normal"/>
    <w:rsid w:val="003518F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/>
      <w:jc w:val="both"/>
    </w:pPr>
    <w:rPr>
      <w:rFonts w:ascii="Roman-WP" w:hAnsi="Roman-WP"/>
    </w:rPr>
  </w:style>
  <w:style w:type="paragraph" w:customStyle="1" w:styleId="10">
    <w:name w:val="_10"/>
    <w:basedOn w:val="Normal"/>
    <w:rsid w:val="003518F2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/>
      <w:jc w:val="both"/>
    </w:pPr>
    <w:rPr>
      <w:rFonts w:ascii="Roman-WP" w:hAnsi="Roman-WP"/>
    </w:rPr>
  </w:style>
  <w:style w:type="paragraph" w:customStyle="1" w:styleId="9">
    <w:name w:val="_9"/>
    <w:basedOn w:val="Normal"/>
    <w:rsid w:val="003518F2"/>
    <w:pPr>
      <w:widowControl w:val="0"/>
      <w:tabs>
        <w:tab w:val="left" w:pos="6480"/>
        <w:tab w:val="left" w:pos="7200"/>
        <w:tab w:val="left" w:pos="7920"/>
        <w:tab w:val="left" w:pos="8640"/>
        <w:tab w:val="right" w:pos="9360"/>
      </w:tabs>
      <w:ind w:left="6480"/>
      <w:jc w:val="both"/>
    </w:pPr>
    <w:rPr>
      <w:rFonts w:ascii="Roman-WP" w:hAnsi="Roman-WP"/>
    </w:rPr>
  </w:style>
  <w:style w:type="paragraph" w:customStyle="1" w:styleId="8">
    <w:name w:val="_8"/>
    <w:basedOn w:val="Normal"/>
    <w:rsid w:val="003518F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  <w:rPr>
      <w:rFonts w:ascii="Roman-WP" w:hAnsi="Roman-WP"/>
    </w:rPr>
  </w:style>
  <w:style w:type="paragraph" w:customStyle="1" w:styleId="7">
    <w:name w:val="_7"/>
    <w:basedOn w:val="Normal"/>
    <w:rsid w:val="003518F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720"/>
      <w:jc w:val="both"/>
    </w:pPr>
    <w:rPr>
      <w:rFonts w:ascii="Roman-WP" w:hAnsi="Roman-WP"/>
    </w:rPr>
  </w:style>
  <w:style w:type="paragraph" w:customStyle="1" w:styleId="6">
    <w:name w:val="_6"/>
    <w:basedOn w:val="Normal"/>
    <w:rsid w:val="003518F2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/>
      <w:jc w:val="both"/>
    </w:pPr>
    <w:rPr>
      <w:rFonts w:ascii="Roman-WP" w:hAnsi="Roman-WP"/>
    </w:rPr>
  </w:style>
  <w:style w:type="paragraph" w:customStyle="1" w:styleId="5">
    <w:name w:val="_5"/>
    <w:basedOn w:val="Normal"/>
    <w:rsid w:val="003518F2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/>
      <w:jc w:val="both"/>
    </w:pPr>
    <w:rPr>
      <w:rFonts w:ascii="Roman-WP" w:hAnsi="Roman-WP"/>
    </w:rPr>
  </w:style>
  <w:style w:type="paragraph" w:customStyle="1" w:styleId="4">
    <w:name w:val="_4"/>
    <w:basedOn w:val="Normal"/>
    <w:rsid w:val="003518F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/>
      <w:jc w:val="both"/>
    </w:pPr>
    <w:rPr>
      <w:rFonts w:ascii="Roman-WP" w:hAnsi="Roman-WP"/>
    </w:rPr>
  </w:style>
  <w:style w:type="paragraph" w:customStyle="1" w:styleId="3">
    <w:name w:val="_3"/>
    <w:basedOn w:val="Normal"/>
    <w:rsid w:val="003518F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/>
      <w:jc w:val="both"/>
    </w:pPr>
    <w:rPr>
      <w:rFonts w:ascii="Roman-WP" w:hAnsi="Roman-WP"/>
    </w:rPr>
  </w:style>
  <w:style w:type="paragraph" w:customStyle="1" w:styleId="2">
    <w:name w:val="_2"/>
    <w:basedOn w:val="Normal"/>
    <w:rsid w:val="003518F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/>
      <w:jc w:val="both"/>
    </w:pPr>
    <w:rPr>
      <w:rFonts w:ascii="Roman-WP" w:hAnsi="Roman-WP"/>
    </w:rPr>
  </w:style>
  <w:style w:type="paragraph" w:customStyle="1" w:styleId="1">
    <w:name w:val="_1"/>
    <w:basedOn w:val="Normal"/>
    <w:rsid w:val="003518F2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/>
      <w:jc w:val="both"/>
    </w:pPr>
    <w:rPr>
      <w:rFonts w:ascii="Roman-WP" w:hAnsi="Roman-WP"/>
    </w:rPr>
  </w:style>
  <w:style w:type="paragraph" w:customStyle="1" w:styleId="a">
    <w:name w:val="_"/>
    <w:basedOn w:val="Normal"/>
    <w:rsid w:val="003518F2"/>
    <w:pPr>
      <w:widowControl w:val="0"/>
      <w:tabs>
        <w:tab w:val="left" w:pos="6480"/>
        <w:tab w:val="left" w:pos="7200"/>
        <w:tab w:val="left" w:pos="7920"/>
        <w:tab w:val="left" w:pos="8640"/>
        <w:tab w:val="right" w:pos="9360"/>
      </w:tabs>
      <w:ind w:left="6480"/>
      <w:jc w:val="both"/>
    </w:pPr>
    <w:rPr>
      <w:rFonts w:ascii="Roman-WP" w:hAnsi="Roman-WP"/>
    </w:rPr>
  </w:style>
  <w:style w:type="character" w:customStyle="1" w:styleId="DefaultPara1">
    <w:name w:val="Default Para1"/>
    <w:basedOn w:val="DefaultParagraphFont"/>
    <w:rsid w:val="003518F2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6038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82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038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823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1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15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B2D8F"/>
    <w:pPr>
      <w:autoSpaceDE w:val="0"/>
      <w:autoSpaceDN w:val="0"/>
      <w:adjustRightInd w:val="0"/>
    </w:pPr>
    <w:rPr>
      <w:rFonts w:ascii="Stempel Garamond LT Pro" w:hAnsi="Stempel Garamond LT Pro" w:cs="Stempel Garamond LT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B2D8F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9B2D8F"/>
    <w:rPr>
      <w:rFonts w:cs="Stempel Garamond LT Pro"/>
      <w:b/>
      <w:bCs/>
      <w:color w:val="221E1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Charles Radding</dc:creator>
  <cp:lastModifiedBy>Charles Radding</cp:lastModifiedBy>
  <cp:revision>4</cp:revision>
  <dcterms:created xsi:type="dcterms:W3CDTF">2024-06-24T10:18:00Z</dcterms:created>
  <dcterms:modified xsi:type="dcterms:W3CDTF">2024-06-24T10:28:00Z</dcterms:modified>
</cp:coreProperties>
</file>